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F6D" w:rsidRDefault="004E4F6D" w:rsidP="004E4F6D">
      <w:pPr>
        <w:pStyle w:val="Textoindependiente"/>
        <w:tabs>
          <w:tab w:val="left" w:pos="2400"/>
        </w:tabs>
        <w:spacing w:line="240" w:lineRule="auto"/>
        <w:rPr>
          <w:b/>
          <w:bCs/>
          <w:sz w:val="20"/>
        </w:rPr>
      </w:pPr>
    </w:p>
    <w:p w:rsidR="00FC2F4A" w:rsidRDefault="00FC2F4A" w:rsidP="004E4F6D">
      <w:pPr>
        <w:pStyle w:val="Textoindependiente"/>
        <w:tabs>
          <w:tab w:val="left" w:pos="2400"/>
        </w:tabs>
        <w:spacing w:line="240" w:lineRule="auto"/>
        <w:rPr>
          <w:b/>
          <w:bCs/>
          <w:sz w:val="20"/>
        </w:rPr>
      </w:pPr>
    </w:p>
    <w:p w:rsidR="00FC2F4A" w:rsidRDefault="00FC2F4A" w:rsidP="004E4F6D">
      <w:pPr>
        <w:pStyle w:val="Textoindependiente"/>
        <w:tabs>
          <w:tab w:val="left" w:pos="2400"/>
        </w:tabs>
        <w:spacing w:line="240" w:lineRule="auto"/>
        <w:rPr>
          <w:b/>
          <w:bCs/>
          <w:sz w:val="20"/>
        </w:rPr>
      </w:pPr>
    </w:p>
    <w:p w:rsidR="00FC2F4A" w:rsidRDefault="00FC2F4A" w:rsidP="004E4F6D">
      <w:pPr>
        <w:pStyle w:val="Textoindependiente"/>
        <w:tabs>
          <w:tab w:val="left" w:pos="2400"/>
        </w:tabs>
        <w:spacing w:line="240" w:lineRule="auto"/>
        <w:rPr>
          <w:b/>
          <w:bCs/>
          <w:sz w:val="20"/>
        </w:rPr>
      </w:pPr>
    </w:p>
    <w:p w:rsidR="004E4F6D" w:rsidRPr="00C409A4" w:rsidRDefault="00C409A4" w:rsidP="004E4F6D">
      <w:pPr>
        <w:pStyle w:val="Textoindependiente"/>
        <w:tabs>
          <w:tab w:val="left" w:pos="2400"/>
        </w:tabs>
        <w:spacing w:line="240" w:lineRule="auto"/>
        <w:rPr>
          <w:bCs/>
          <w:sz w:val="18"/>
          <w:szCs w:val="18"/>
        </w:rPr>
      </w:pPr>
      <w:r w:rsidRPr="00C409A4">
        <w:rPr>
          <w:b/>
          <w:bCs/>
          <w:sz w:val="18"/>
          <w:szCs w:val="18"/>
        </w:rPr>
        <w:t xml:space="preserve">Auto:                                 </w:t>
      </w:r>
      <w:r>
        <w:rPr>
          <w:b/>
          <w:bCs/>
          <w:sz w:val="18"/>
          <w:szCs w:val="18"/>
        </w:rPr>
        <w:t>163</w:t>
      </w:r>
      <w:r w:rsidR="00BE23B2" w:rsidRPr="00C409A4">
        <w:rPr>
          <w:b/>
          <w:bCs/>
          <w:sz w:val="18"/>
          <w:szCs w:val="18"/>
        </w:rPr>
        <w:t xml:space="preserve"> de 2020</w:t>
      </w:r>
    </w:p>
    <w:p w:rsidR="00C409A4" w:rsidRPr="00C409A4" w:rsidRDefault="00C409A4" w:rsidP="00C409A4">
      <w:pPr>
        <w:pStyle w:val="Textoindependiente"/>
        <w:tabs>
          <w:tab w:val="left" w:pos="2127"/>
        </w:tabs>
        <w:spacing w:line="240" w:lineRule="auto"/>
        <w:rPr>
          <w:sz w:val="18"/>
          <w:szCs w:val="18"/>
        </w:rPr>
      </w:pPr>
      <w:r w:rsidRPr="00C409A4">
        <w:rPr>
          <w:b/>
          <w:bCs/>
          <w:sz w:val="18"/>
          <w:szCs w:val="18"/>
        </w:rPr>
        <w:t>Procedimiento:</w:t>
      </w:r>
      <w:r w:rsidRPr="00C409A4">
        <w:rPr>
          <w:b/>
          <w:bCs/>
          <w:sz w:val="18"/>
          <w:szCs w:val="18"/>
        </w:rPr>
        <w:tab/>
      </w:r>
      <w:r w:rsidRPr="00C409A4">
        <w:rPr>
          <w:bCs/>
          <w:sz w:val="18"/>
          <w:szCs w:val="18"/>
        </w:rPr>
        <w:t>Verbal</w:t>
      </w:r>
    </w:p>
    <w:p w:rsidR="00C409A4" w:rsidRPr="00C409A4" w:rsidRDefault="00C409A4" w:rsidP="00C409A4">
      <w:pPr>
        <w:tabs>
          <w:tab w:val="left" w:pos="2127"/>
          <w:tab w:val="left" w:pos="17280"/>
        </w:tabs>
        <w:ind w:left="2127" w:hanging="2127"/>
        <w:jc w:val="both"/>
        <w:rPr>
          <w:rFonts w:ascii="Arial" w:hAnsi="Arial" w:cs="Arial"/>
          <w:sz w:val="18"/>
          <w:szCs w:val="18"/>
        </w:rPr>
      </w:pPr>
      <w:r w:rsidRPr="00C409A4">
        <w:rPr>
          <w:rFonts w:ascii="Arial" w:hAnsi="Arial" w:cs="Arial"/>
          <w:b/>
          <w:sz w:val="18"/>
          <w:szCs w:val="18"/>
        </w:rPr>
        <w:t>Demandante:</w:t>
      </w:r>
      <w:r w:rsidRPr="00C409A4">
        <w:rPr>
          <w:rFonts w:ascii="Arial" w:hAnsi="Arial" w:cs="Arial"/>
          <w:sz w:val="18"/>
          <w:szCs w:val="18"/>
        </w:rPr>
        <w:t xml:space="preserve"> </w:t>
      </w:r>
      <w:r w:rsidRPr="00C409A4">
        <w:rPr>
          <w:rFonts w:ascii="Arial" w:hAnsi="Arial" w:cs="Arial"/>
          <w:sz w:val="18"/>
          <w:szCs w:val="18"/>
        </w:rPr>
        <w:tab/>
        <w:t>Marta Lucía Londoño Toro</w:t>
      </w:r>
    </w:p>
    <w:p w:rsidR="00C409A4" w:rsidRPr="00C409A4" w:rsidRDefault="00C409A4" w:rsidP="00C409A4">
      <w:pPr>
        <w:tabs>
          <w:tab w:val="left" w:pos="2127"/>
          <w:tab w:val="left" w:pos="17280"/>
        </w:tabs>
        <w:ind w:left="2127" w:hanging="2127"/>
        <w:jc w:val="both"/>
        <w:rPr>
          <w:rFonts w:ascii="Arial" w:hAnsi="Arial" w:cs="Arial"/>
          <w:sz w:val="18"/>
          <w:szCs w:val="18"/>
        </w:rPr>
      </w:pPr>
      <w:r w:rsidRPr="00C409A4">
        <w:rPr>
          <w:rFonts w:ascii="Arial" w:hAnsi="Arial" w:cs="Arial"/>
          <w:b/>
          <w:sz w:val="18"/>
          <w:szCs w:val="18"/>
        </w:rPr>
        <w:t>Demandada:</w:t>
      </w:r>
      <w:r w:rsidRPr="00C409A4">
        <w:rPr>
          <w:rFonts w:ascii="Arial" w:hAnsi="Arial" w:cs="Arial"/>
          <w:sz w:val="18"/>
          <w:szCs w:val="18"/>
        </w:rPr>
        <w:t xml:space="preserve"> </w:t>
      </w:r>
      <w:r w:rsidRPr="00C409A4">
        <w:rPr>
          <w:rFonts w:ascii="Arial" w:hAnsi="Arial" w:cs="Arial"/>
          <w:sz w:val="18"/>
          <w:szCs w:val="18"/>
        </w:rPr>
        <w:tab/>
        <w:t>Grupo Urbano Promotora</w:t>
      </w:r>
      <w:r>
        <w:rPr>
          <w:rFonts w:ascii="Arial" w:hAnsi="Arial" w:cs="Arial"/>
          <w:sz w:val="18"/>
          <w:szCs w:val="18"/>
        </w:rPr>
        <w:t xml:space="preserve"> y otros</w:t>
      </w:r>
    </w:p>
    <w:p w:rsidR="00C409A4" w:rsidRPr="00C409A4" w:rsidRDefault="00C409A4" w:rsidP="00C409A4">
      <w:pPr>
        <w:tabs>
          <w:tab w:val="left" w:pos="2127"/>
          <w:tab w:val="left" w:pos="17280"/>
        </w:tabs>
        <w:ind w:left="1920" w:hanging="1920"/>
        <w:jc w:val="both"/>
        <w:rPr>
          <w:rFonts w:ascii="Arial" w:hAnsi="Arial" w:cs="Arial"/>
          <w:sz w:val="18"/>
          <w:szCs w:val="18"/>
        </w:rPr>
      </w:pPr>
      <w:r w:rsidRPr="00C409A4">
        <w:rPr>
          <w:rFonts w:ascii="Arial" w:hAnsi="Arial" w:cs="Arial"/>
          <w:b/>
          <w:sz w:val="18"/>
          <w:szCs w:val="18"/>
        </w:rPr>
        <w:t>Radicado:</w:t>
      </w:r>
      <w:r w:rsidRPr="00C409A4">
        <w:rPr>
          <w:rFonts w:ascii="Arial" w:hAnsi="Arial" w:cs="Arial"/>
          <w:sz w:val="18"/>
          <w:szCs w:val="18"/>
        </w:rPr>
        <w:t xml:space="preserve"> </w:t>
      </w:r>
      <w:r w:rsidRPr="00C409A4">
        <w:rPr>
          <w:rFonts w:ascii="Arial" w:hAnsi="Arial" w:cs="Arial"/>
          <w:sz w:val="18"/>
          <w:szCs w:val="18"/>
        </w:rPr>
        <w:tab/>
        <w:t xml:space="preserve"> </w:t>
      </w:r>
      <w:r w:rsidRPr="00C409A4">
        <w:rPr>
          <w:rFonts w:ascii="Arial" w:hAnsi="Arial" w:cs="Arial"/>
          <w:sz w:val="18"/>
          <w:szCs w:val="18"/>
        </w:rPr>
        <w:tab/>
        <w:t xml:space="preserve">05001 31 03 013 </w:t>
      </w:r>
      <w:bookmarkStart w:id="0" w:name="_GoBack"/>
      <w:r w:rsidRPr="00C409A4">
        <w:rPr>
          <w:rFonts w:ascii="Arial" w:hAnsi="Arial" w:cs="Arial"/>
          <w:b/>
          <w:sz w:val="18"/>
          <w:szCs w:val="18"/>
        </w:rPr>
        <w:t>2019 00010</w:t>
      </w:r>
      <w:r w:rsidRPr="00C409A4">
        <w:rPr>
          <w:rFonts w:ascii="Arial" w:hAnsi="Arial" w:cs="Arial"/>
          <w:sz w:val="18"/>
          <w:szCs w:val="18"/>
        </w:rPr>
        <w:t xml:space="preserve"> </w:t>
      </w:r>
      <w:bookmarkEnd w:id="0"/>
      <w:r w:rsidRPr="00C409A4">
        <w:rPr>
          <w:rFonts w:ascii="Arial" w:hAnsi="Arial" w:cs="Arial"/>
          <w:sz w:val="18"/>
          <w:szCs w:val="18"/>
        </w:rPr>
        <w:t>01</w:t>
      </w:r>
    </w:p>
    <w:p w:rsidR="004E4F6D" w:rsidRPr="00C409A4" w:rsidRDefault="00C409A4" w:rsidP="004E4F6D">
      <w:pPr>
        <w:pStyle w:val="Textoindependiente"/>
        <w:tabs>
          <w:tab w:val="left" w:pos="2400"/>
        </w:tabs>
        <w:spacing w:line="240" w:lineRule="auto"/>
        <w:rPr>
          <w:sz w:val="18"/>
          <w:szCs w:val="18"/>
        </w:rPr>
      </w:pPr>
      <w:r w:rsidRPr="00C409A4">
        <w:rPr>
          <w:b/>
          <w:sz w:val="18"/>
          <w:szCs w:val="18"/>
        </w:rPr>
        <w:t xml:space="preserve">Asunto                              </w:t>
      </w:r>
      <w:r w:rsidR="004E4F6D" w:rsidRPr="00C409A4">
        <w:rPr>
          <w:b/>
          <w:sz w:val="18"/>
          <w:szCs w:val="18"/>
        </w:rPr>
        <w:t xml:space="preserve">Prorroga término de duración de segunda instancia </w:t>
      </w:r>
    </w:p>
    <w:p w:rsidR="004E4F6D" w:rsidRDefault="004E4F6D" w:rsidP="004E4F6D">
      <w:pPr>
        <w:pStyle w:val="Textoindependiente"/>
        <w:tabs>
          <w:tab w:val="left" w:pos="2400"/>
        </w:tabs>
        <w:spacing w:line="240" w:lineRule="auto"/>
        <w:rPr>
          <w:sz w:val="16"/>
          <w:szCs w:val="16"/>
        </w:rPr>
      </w:pPr>
    </w:p>
    <w:p w:rsidR="004E4F6D" w:rsidRDefault="004E4F6D" w:rsidP="004E4F6D">
      <w:pPr>
        <w:tabs>
          <w:tab w:val="left" w:pos="2280"/>
          <w:tab w:val="left" w:pos="2338"/>
        </w:tabs>
        <w:jc w:val="both"/>
        <w:rPr>
          <w:rFonts w:ascii="Arial" w:hAnsi="Arial" w:cs="Arial"/>
          <w:lang w:val="es-MX"/>
        </w:rPr>
      </w:pPr>
    </w:p>
    <w:p w:rsidR="004E4F6D" w:rsidRDefault="004E4F6D" w:rsidP="004E4F6D">
      <w:pPr>
        <w:pStyle w:val="Ttulo2"/>
        <w:spacing w:line="276" w:lineRule="auto"/>
        <w:jc w:val="center"/>
        <w:rPr>
          <w:b/>
          <w:sz w:val="26"/>
          <w:szCs w:val="26"/>
        </w:rPr>
      </w:pPr>
      <w:r>
        <w:rPr>
          <w:b/>
          <w:sz w:val="26"/>
          <w:szCs w:val="26"/>
        </w:rPr>
        <w:t xml:space="preserve">TRIBUNAL SUPERIOR </w:t>
      </w:r>
    </w:p>
    <w:p w:rsidR="004E4F6D" w:rsidRDefault="004E4F6D" w:rsidP="004E4F6D">
      <w:pPr>
        <w:pStyle w:val="Ttulo2"/>
        <w:spacing w:line="276" w:lineRule="auto"/>
        <w:jc w:val="center"/>
        <w:rPr>
          <w:b/>
          <w:sz w:val="26"/>
          <w:szCs w:val="26"/>
        </w:rPr>
      </w:pPr>
      <w:r>
        <w:rPr>
          <w:b/>
          <w:sz w:val="26"/>
          <w:szCs w:val="26"/>
        </w:rPr>
        <w:t>DISTRITO JUDICIAL DE MEDELLÍN</w:t>
      </w:r>
    </w:p>
    <w:p w:rsidR="004E4F6D" w:rsidRDefault="004E4F6D" w:rsidP="004E4F6D">
      <w:pPr>
        <w:spacing w:line="276" w:lineRule="auto"/>
        <w:jc w:val="center"/>
        <w:rPr>
          <w:rFonts w:ascii="Arial" w:hAnsi="Arial" w:cs="Arial"/>
          <w:b/>
          <w:sz w:val="26"/>
          <w:szCs w:val="26"/>
          <w:lang w:val="es-ES_tradnl"/>
        </w:rPr>
      </w:pPr>
      <w:r>
        <w:rPr>
          <w:rFonts w:ascii="Arial" w:hAnsi="Arial" w:cs="Arial"/>
          <w:b/>
          <w:sz w:val="26"/>
          <w:szCs w:val="26"/>
          <w:lang w:val="es-ES_tradnl"/>
        </w:rPr>
        <w:t>SALA UNITARIA DE DECISIÓN CIVIL</w:t>
      </w:r>
    </w:p>
    <w:p w:rsidR="004E4F6D" w:rsidRDefault="004E4F6D" w:rsidP="004E4F6D">
      <w:pPr>
        <w:rPr>
          <w:rFonts w:ascii="Arial" w:hAnsi="Arial" w:cs="Arial"/>
          <w:sz w:val="26"/>
          <w:szCs w:val="26"/>
          <w:lang w:val="es-ES_tradnl"/>
        </w:rPr>
      </w:pPr>
    </w:p>
    <w:p w:rsidR="004E4F6D" w:rsidRDefault="004E4F6D" w:rsidP="004E4F6D">
      <w:pPr>
        <w:pStyle w:val="Textoindependiente"/>
        <w:tabs>
          <w:tab w:val="left" w:pos="2338"/>
        </w:tabs>
        <w:spacing w:line="360" w:lineRule="auto"/>
        <w:jc w:val="center"/>
        <w:rPr>
          <w:sz w:val="26"/>
          <w:szCs w:val="26"/>
        </w:rPr>
      </w:pPr>
      <w:r>
        <w:rPr>
          <w:sz w:val="26"/>
          <w:szCs w:val="26"/>
        </w:rPr>
        <w:t xml:space="preserve">Medellín, </w:t>
      </w:r>
      <w:r w:rsidR="00C409A4">
        <w:rPr>
          <w:sz w:val="26"/>
          <w:szCs w:val="26"/>
        </w:rPr>
        <w:t>catorce</w:t>
      </w:r>
      <w:r w:rsidR="00FC2F4A">
        <w:rPr>
          <w:sz w:val="26"/>
          <w:szCs w:val="26"/>
        </w:rPr>
        <w:t xml:space="preserve"> (</w:t>
      </w:r>
      <w:r w:rsidR="00C409A4">
        <w:rPr>
          <w:sz w:val="26"/>
          <w:szCs w:val="26"/>
        </w:rPr>
        <w:t>14</w:t>
      </w:r>
      <w:r>
        <w:rPr>
          <w:sz w:val="26"/>
          <w:szCs w:val="26"/>
        </w:rPr>
        <w:t>) de</w:t>
      </w:r>
      <w:r w:rsidR="00C33F3C">
        <w:rPr>
          <w:sz w:val="26"/>
          <w:szCs w:val="26"/>
        </w:rPr>
        <w:t xml:space="preserve"> </w:t>
      </w:r>
      <w:r w:rsidR="00C409A4">
        <w:rPr>
          <w:sz w:val="26"/>
          <w:szCs w:val="26"/>
        </w:rPr>
        <w:t xml:space="preserve">diciembre </w:t>
      </w:r>
      <w:r w:rsidR="00FC2F4A">
        <w:rPr>
          <w:sz w:val="26"/>
          <w:szCs w:val="26"/>
        </w:rPr>
        <w:t>de</w:t>
      </w:r>
      <w:r w:rsidR="00E050C0">
        <w:rPr>
          <w:sz w:val="26"/>
          <w:szCs w:val="26"/>
        </w:rPr>
        <w:t xml:space="preserve"> dos mil veinte (2020</w:t>
      </w:r>
      <w:r>
        <w:rPr>
          <w:sz w:val="26"/>
          <w:szCs w:val="26"/>
        </w:rPr>
        <w:t>)</w:t>
      </w:r>
    </w:p>
    <w:p w:rsidR="004E4F6D" w:rsidRDefault="004E4F6D" w:rsidP="004E4F6D">
      <w:pPr>
        <w:pStyle w:val="Textoindependiente"/>
        <w:tabs>
          <w:tab w:val="left" w:pos="2338"/>
        </w:tabs>
        <w:spacing w:line="360" w:lineRule="auto"/>
        <w:rPr>
          <w:sz w:val="26"/>
          <w:szCs w:val="26"/>
        </w:rPr>
      </w:pPr>
    </w:p>
    <w:p w:rsidR="004E4F6D" w:rsidRDefault="004E4F6D" w:rsidP="004E4F6D">
      <w:pPr>
        <w:pStyle w:val="Textoindependiente"/>
        <w:spacing w:line="360" w:lineRule="auto"/>
        <w:ind w:firstLine="1134"/>
        <w:rPr>
          <w:sz w:val="26"/>
          <w:szCs w:val="26"/>
        </w:rPr>
      </w:pPr>
      <w:r>
        <w:rPr>
          <w:iCs/>
          <w:sz w:val="26"/>
          <w:szCs w:val="26"/>
        </w:rPr>
        <w:t xml:space="preserve">De conformidad con el inciso quinto del artículo 121 de la Ley 1564 del 12 de julio de 2012, por medio de la cual se expide el Código General del Proceso, que en su tenor establece: </w:t>
      </w:r>
      <w:r>
        <w:rPr>
          <w:rFonts w:ascii="Book Antiqua" w:hAnsi="Book Antiqua"/>
          <w:i/>
          <w:iCs/>
          <w:sz w:val="26"/>
          <w:szCs w:val="26"/>
        </w:rPr>
        <w:t>“Excepcionalmente el juez o magistrado podrá prorrogar por una sola vez el término para resolver la instancia respectiva, hasta por seis (6) meses más, con explicación de la necesidad de hacerlo, mediante auto que no admite recurso”</w:t>
      </w:r>
      <w:r>
        <w:rPr>
          <w:i/>
          <w:iCs/>
          <w:sz w:val="26"/>
          <w:szCs w:val="26"/>
        </w:rPr>
        <w:t xml:space="preserve">, </w:t>
      </w:r>
      <w:r>
        <w:rPr>
          <w:iCs/>
          <w:sz w:val="26"/>
          <w:szCs w:val="26"/>
          <w:lang w:val="es-CO"/>
        </w:rPr>
        <w:t xml:space="preserve">procede esta Sala a decretar la prórroga del término de duración de la instancia basada en el precepto normativo antes citado. Lo anterior, dado la carga de trabajo – en materia Ordinaria y Constitucional- con que cuenta este Despacho. </w:t>
      </w:r>
    </w:p>
    <w:p w:rsidR="00FC2F4A" w:rsidRDefault="00FC2F4A" w:rsidP="00FC2F4A">
      <w:pPr>
        <w:pStyle w:val="Textoindependiente"/>
        <w:tabs>
          <w:tab w:val="left" w:pos="1134"/>
        </w:tabs>
        <w:spacing w:line="360" w:lineRule="auto"/>
        <w:rPr>
          <w:sz w:val="26"/>
          <w:szCs w:val="26"/>
        </w:rPr>
      </w:pPr>
    </w:p>
    <w:p w:rsidR="00FC2F4A" w:rsidRPr="00455060" w:rsidRDefault="00FC2F4A" w:rsidP="00FC2F4A">
      <w:pPr>
        <w:jc w:val="center"/>
        <w:rPr>
          <w:rFonts w:ascii="Arial" w:hAnsi="Arial" w:cs="Arial"/>
          <w:b/>
          <w:sz w:val="26"/>
          <w:szCs w:val="26"/>
        </w:rPr>
      </w:pPr>
      <w:r w:rsidRPr="00455060">
        <w:rPr>
          <w:rFonts w:ascii="Arial" w:hAnsi="Arial" w:cs="Arial"/>
          <w:b/>
          <w:sz w:val="26"/>
          <w:szCs w:val="26"/>
        </w:rPr>
        <w:t>NOTIFÍQUESE,</w:t>
      </w:r>
    </w:p>
    <w:p w:rsidR="00FC2F4A" w:rsidRPr="00455060" w:rsidRDefault="00FC2F4A" w:rsidP="00FC2F4A">
      <w:pPr>
        <w:jc w:val="center"/>
        <w:rPr>
          <w:rFonts w:ascii="Arial" w:hAnsi="Arial" w:cs="Arial"/>
          <w:b/>
          <w:sz w:val="26"/>
          <w:szCs w:val="26"/>
        </w:rPr>
      </w:pP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r w:rsidRPr="00455060">
        <w:rPr>
          <w:rFonts w:ascii="Arial" w:hAnsi="Arial" w:cs="Arial"/>
          <w:noProof/>
          <w:lang w:val="es-CO" w:eastAsia="es-CO"/>
        </w:rPr>
        <w:drawing>
          <wp:anchor distT="0" distB="0" distL="114300" distR="114300" simplePos="0" relativeHeight="251659264" behindDoc="1" locked="0" layoutInCell="1" allowOverlap="1">
            <wp:simplePos x="0" y="0"/>
            <wp:positionH relativeFrom="margin">
              <wp:align>center</wp:align>
            </wp:positionH>
            <wp:positionV relativeFrom="paragraph">
              <wp:posOffset>8255</wp:posOffset>
            </wp:positionV>
            <wp:extent cx="2144395" cy="1457960"/>
            <wp:effectExtent l="0" t="0" r="8255" b="889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4395" cy="1457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p>
    <w:p w:rsidR="00FC2F4A" w:rsidRPr="00455060" w:rsidRDefault="00FC2F4A" w:rsidP="00FC2F4A">
      <w:pPr>
        <w:jc w:val="center"/>
        <w:rPr>
          <w:rFonts w:ascii="Arial" w:hAnsi="Arial" w:cs="Arial"/>
          <w:b/>
          <w:sz w:val="26"/>
          <w:szCs w:val="26"/>
        </w:rPr>
      </w:pPr>
      <w:r w:rsidRPr="00455060">
        <w:rPr>
          <w:rFonts w:ascii="Arial" w:hAnsi="Arial" w:cs="Arial"/>
          <w:b/>
          <w:sz w:val="26"/>
          <w:szCs w:val="26"/>
        </w:rPr>
        <w:t>JULIÁN VALENCIA CASTAÑO</w:t>
      </w:r>
    </w:p>
    <w:p w:rsidR="00FC2F4A" w:rsidRPr="00455060" w:rsidRDefault="00FC2F4A" w:rsidP="00FC2F4A">
      <w:pPr>
        <w:jc w:val="center"/>
        <w:rPr>
          <w:rFonts w:ascii="Arial" w:hAnsi="Arial" w:cs="Arial"/>
          <w:b/>
          <w:sz w:val="26"/>
          <w:szCs w:val="26"/>
        </w:rPr>
      </w:pPr>
      <w:r w:rsidRPr="00455060">
        <w:rPr>
          <w:rFonts w:ascii="Arial" w:hAnsi="Arial" w:cs="Arial"/>
          <w:b/>
          <w:sz w:val="26"/>
          <w:szCs w:val="26"/>
        </w:rPr>
        <w:t>Magistrado Sustanciador</w:t>
      </w:r>
    </w:p>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256F96" w:rsidRDefault="00256F96"/>
    <w:sectPr w:rsidR="00256F96" w:rsidSect="003B6DA5">
      <w:headerReference w:type="default" r:id="rId7"/>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183" w:rsidRDefault="00A34183" w:rsidP="00FC2F4A">
      <w:r>
        <w:separator/>
      </w:r>
    </w:p>
  </w:endnote>
  <w:endnote w:type="continuationSeparator" w:id="0">
    <w:p w:rsidR="00A34183" w:rsidRDefault="00A34183" w:rsidP="00FC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183" w:rsidRDefault="00A34183" w:rsidP="00FC2F4A">
      <w:r>
        <w:separator/>
      </w:r>
    </w:p>
  </w:footnote>
  <w:footnote w:type="continuationSeparator" w:id="0">
    <w:p w:rsidR="00A34183" w:rsidRDefault="00A34183" w:rsidP="00FC2F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F4A" w:rsidRPr="00E00796" w:rsidRDefault="00FC2F4A" w:rsidP="00FC2F4A">
    <w:pPr>
      <w:pStyle w:val="Encabezado"/>
      <w:tabs>
        <w:tab w:val="left" w:pos="2760"/>
        <w:tab w:val="center" w:pos="3900"/>
        <w:tab w:val="right" w:pos="9200"/>
      </w:tabs>
      <w:rPr>
        <w:i/>
        <w:iCs/>
        <w:color w:val="808080"/>
        <w:sz w:val="22"/>
        <w:szCs w:val="22"/>
      </w:rPr>
    </w:pPr>
    <w:r>
      <w:rPr>
        <w:i/>
        <w:iCs/>
        <w:color w:val="808080"/>
        <w:sz w:val="22"/>
      </w:rPr>
      <w:t xml:space="preserve">    </w:t>
    </w:r>
    <w:r w:rsidRPr="00A23FBE">
      <w:rPr>
        <w:i/>
        <w:iCs/>
        <w:noProof/>
        <w:color w:val="333333"/>
        <w:sz w:val="22"/>
        <w:szCs w:val="22"/>
        <w:lang w:val="es-CO" w:eastAsia="es-CO"/>
      </w:rPr>
      <w:drawing>
        <wp:anchor distT="0" distB="0" distL="114300" distR="114300" simplePos="0" relativeHeight="251660288" behindDoc="1" locked="0" layoutInCell="1" allowOverlap="1">
          <wp:simplePos x="0" y="0"/>
          <wp:positionH relativeFrom="column">
            <wp:posOffset>0</wp:posOffset>
          </wp:positionH>
          <wp:positionV relativeFrom="paragraph">
            <wp:posOffset>-66675</wp:posOffset>
          </wp:positionV>
          <wp:extent cx="1524000" cy="1128395"/>
          <wp:effectExtent l="0" t="0" r="0" b="0"/>
          <wp:wrapTight wrapText="bothSides">
            <wp:wrapPolygon edited="0">
              <wp:start x="0" y="0"/>
              <wp:lineTo x="0" y="21150"/>
              <wp:lineTo x="21330" y="21150"/>
              <wp:lineTo x="21330"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1128395"/>
                  </a:xfrm>
                  <a:prstGeom prst="rect">
                    <a:avLst/>
                  </a:prstGeom>
                  <a:noFill/>
                </pic:spPr>
              </pic:pic>
            </a:graphicData>
          </a:graphic>
          <wp14:sizeRelH relativeFrom="page">
            <wp14:pctWidth>0</wp14:pctWidth>
          </wp14:sizeRelH>
          <wp14:sizeRelV relativeFrom="page">
            <wp14:pctHeight>0</wp14:pctHeight>
          </wp14:sizeRelV>
        </wp:anchor>
      </w:drawing>
    </w:r>
    <w:r w:rsidRPr="00A23FBE">
      <w:rPr>
        <w:i/>
        <w:iCs/>
        <w:color w:val="808080"/>
        <w:sz w:val="22"/>
        <w:szCs w:val="22"/>
      </w:rPr>
      <w:t xml:space="preserve">                                        </w:t>
    </w:r>
    <w:r>
      <w:rPr>
        <w:i/>
        <w:iCs/>
        <w:color w:val="808080"/>
        <w:sz w:val="22"/>
        <w:szCs w:val="22"/>
      </w:rPr>
      <w:t xml:space="preserve">                   </w:t>
    </w:r>
    <w:r w:rsidRPr="00E00796">
      <w:rPr>
        <w:i/>
        <w:iCs/>
        <w:color w:val="808080"/>
        <w:sz w:val="22"/>
        <w:szCs w:val="22"/>
      </w:rPr>
      <w:t xml:space="preserve">M. P. Julián Valencia Castaño                                          </w:t>
    </w:r>
  </w:p>
  <w:p w:rsidR="00FC2F4A" w:rsidRPr="00A23FBE" w:rsidRDefault="00FC2F4A" w:rsidP="00FC2F4A">
    <w:pPr>
      <w:pStyle w:val="Encabezado"/>
      <w:tabs>
        <w:tab w:val="left" w:pos="3360"/>
        <w:tab w:val="left" w:pos="5910"/>
      </w:tabs>
      <w:rPr>
        <w:i/>
        <w:iCs/>
        <w:color w:val="808080"/>
        <w:sz w:val="22"/>
      </w:rPr>
    </w:pPr>
    <w:r>
      <w:rPr>
        <w:noProof/>
        <w:color w:val="808080"/>
        <w:lang w:val="es-CO" w:eastAsia="es-CO"/>
      </w:rPr>
      <mc:AlternateContent>
        <mc:Choice Requires="wps">
          <w:drawing>
            <wp:anchor distT="0" distB="0" distL="114300" distR="114300" simplePos="0" relativeHeight="251659264" behindDoc="0" locked="0" layoutInCell="1" allowOverlap="1">
              <wp:simplePos x="0" y="0"/>
              <wp:positionH relativeFrom="column">
                <wp:posOffset>1530985</wp:posOffset>
              </wp:positionH>
              <wp:positionV relativeFrom="paragraph">
                <wp:posOffset>41910</wp:posOffset>
              </wp:positionV>
              <wp:extent cx="4107815" cy="0"/>
              <wp:effectExtent l="8890" t="40005" r="45720" b="4572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78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A0FD6"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5pt,3.3pt" to="44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cl1LAIAAE4EAAAOAAAAZHJzL2Uyb0RvYy54bWysVF1v2yAUfZ+0/4B4T22nbppacarJTvbS&#10;rZXa/QACOEbDXAQ0TjTtv+9CPrZuL9M0RcIXuBzOPeeSxf1+0GQnnVdgalpc5ZRIw0Eos63pl5f1&#10;ZE6JD8wIpsHImh6kp/fL9+8Wo63kFHrQQjqCIMZXo61pH4KtsszzXg7MX4GVBjc7cAMLOHXbTDg2&#10;Ivqgs2mez7IRnLAOuPQeV9vjJl0m/K6TPDx2nZeB6Joit5BGl8ZNHLPlglVbx2yv+IkG+wcWA1MG&#10;L71AtSww8urUH1CD4g48dOGKw5BB1ykuUw1YTZH/Vs1zz6xMtaA43l5k8v8Pln/ePTmiBHpHiWED&#10;WtSgUTyAIy5+SBE1Gq2vMLUxTy5Wyffm2T4A/+qJgaZnZisT15eDRYB0IntzJE68xZs24ycQmMNe&#10;AyTB9p0bIiRKQfbJl8PFF7kPhONiWeS38+KGEn7ey1h1PmidDx8lDCQGNdXKRMlYxXYPPiB1TD2n&#10;xGUDa6V1sl0bMtZ0dn2TpwMetBJxM6Z5t9002pEdw8aZ5/EXdUCwN2kOXo1IYL1kYnWKA1MaYxKS&#10;HIAYNN7kB0q0xGeCwRFLm3gXlolUT9Gxa77d5Xer+WpeTsrpbDUp87adfFg35WS2Lm5v2uu2adri&#10;e6RdlFWvhJAmMj93cFH+XYec3tKx9y49fJEoe4ueykey528inXyO1h6bZAPi8ORiddFybNqUfHpg&#10;8VX8Ok9ZP/8Glj8AAAD//wMAUEsDBBQABgAIAAAAIQBMFBu42gAAAAcBAAAPAAAAZHJzL2Rvd25y&#10;ZXYueG1sTI9BT4NAFITvJv6HzTPpzS4QJARZGjVp0murJh637BMI7Ftkl5b66316scfJTGa+KTeL&#10;HcQJJ985UhCvIxBItTMdNQreXrf3OQgfNBk9OEIFF/SwqW5vSl0Yd6Y9ng6hEVxCvtAK2hDGQkpf&#10;t2i1X7sRib1PN1kdWE6NNJM+c7kdZBJFmbS6I15o9YgvLdb9YbYK9l8j9Q/vwfe0e067D5zT7wSV&#10;Wt0tT48gAi7hPwy/+IwOFTMd3UzGi0FBksYxRxVkGQj28zznb8c/LatSXvNXPwAAAP//AwBQSwEC&#10;LQAUAAYACAAAACEAtoM4kv4AAADhAQAAEwAAAAAAAAAAAAAAAAAAAAAAW0NvbnRlbnRfVHlwZXNd&#10;LnhtbFBLAQItABQABgAIAAAAIQA4/SH/1gAAAJQBAAALAAAAAAAAAAAAAAAAAC8BAABfcmVscy8u&#10;cmVsc1BLAQItABQABgAIAAAAIQA8xcl1LAIAAE4EAAAOAAAAAAAAAAAAAAAAAC4CAABkcnMvZTJv&#10;RG9jLnhtbFBLAQItABQABgAIAAAAIQBMFBu42gAAAAcBAAAPAAAAAAAAAAAAAAAAAIYEAABkcnMv&#10;ZG93bnJldi54bWxQSwUGAAAAAAQABADzAAAAjQUAAAAA&#10;" strokecolor="gray" strokeweight=".5pt">
              <v:stroke endarrow="oval" endarrowwidth="narrow" endarrowlength="short"/>
            </v:line>
          </w:pict>
        </mc:Fallback>
      </mc:AlternateContent>
    </w:r>
    <w:r>
      <w:rPr>
        <w:i/>
        <w:iCs/>
        <w:color w:val="808080"/>
        <w:sz w:val="22"/>
      </w:rPr>
      <w:t xml:space="preserve">                                                               </w:t>
    </w:r>
    <w:r>
      <w:rPr>
        <w:i/>
        <w:iCs/>
        <w:color w:val="808080"/>
        <w:sz w:val="22"/>
      </w:rPr>
      <w:tab/>
      <w:t xml:space="preserve">                                           </w:t>
    </w:r>
    <w:r>
      <w:rPr>
        <w:i/>
        <w:iCs/>
        <w:color w:val="333333"/>
        <w:sz w:val="22"/>
      </w:rPr>
      <w:t xml:space="preserve">                                                                </w:t>
    </w:r>
  </w:p>
  <w:p w:rsidR="00FC2F4A" w:rsidRDefault="00FC2F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F6D"/>
    <w:rsid w:val="0000184E"/>
    <w:rsid w:val="000B2A6A"/>
    <w:rsid w:val="001025C9"/>
    <w:rsid w:val="00126CB1"/>
    <w:rsid w:val="001354F4"/>
    <w:rsid w:val="00197BD0"/>
    <w:rsid w:val="001B532C"/>
    <w:rsid w:val="001B7EF5"/>
    <w:rsid w:val="001D2E83"/>
    <w:rsid w:val="001E2330"/>
    <w:rsid w:val="002152AB"/>
    <w:rsid w:val="00256F96"/>
    <w:rsid w:val="00292769"/>
    <w:rsid w:val="002C6EEF"/>
    <w:rsid w:val="002F7860"/>
    <w:rsid w:val="003027C5"/>
    <w:rsid w:val="00321D4B"/>
    <w:rsid w:val="004238FD"/>
    <w:rsid w:val="00463ACA"/>
    <w:rsid w:val="004668DA"/>
    <w:rsid w:val="00493E6E"/>
    <w:rsid w:val="004D4275"/>
    <w:rsid w:val="004E4F6D"/>
    <w:rsid w:val="00577D45"/>
    <w:rsid w:val="005B0994"/>
    <w:rsid w:val="005F51AE"/>
    <w:rsid w:val="006309C3"/>
    <w:rsid w:val="00634401"/>
    <w:rsid w:val="006475D7"/>
    <w:rsid w:val="00687482"/>
    <w:rsid w:val="006E7A39"/>
    <w:rsid w:val="00707C77"/>
    <w:rsid w:val="00773E57"/>
    <w:rsid w:val="007F1DA4"/>
    <w:rsid w:val="00890970"/>
    <w:rsid w:val="008E1896"/>
    <w:rsid w:val="008E68E1"/>
    <w:rsid w:val="009D5B3F"/>
    <w:rsid w:val="009D7B32"/>
    <w:rsid w:val="009F263C"/>
    <w:rsid w:val="00A34183"/>
    <w:rsid w:val="00AD1B08"/>
    <w:rsid w:val="00BB4811"/>
    <w:rsid w:val="00BE23B2"/>
    <w:rsid w:val="00C00D8D"/>
    <w:rsid w:val="00C04A36"/>
    <w:rsid w:val="00C110BB"/>
    <w:rsid w:val="00C1461B"/>
    <w:rsid w:val="00C33F3C"/>
    <w:rsid w:val="00C409A4"/>
    <w:rsid w:val="00D938D4"/>
    <w:rsid w:val="00DD115F"/>
    <w:rsid w:val="00DF3B63"/>
    <w:rsid w:val="00E050C0"/>
    <w:rsid w:val="00EA53FA"/>
    <w:rsid w:val="00EB4FA9"/>
    <w:rsid w:val="00F8271D"/>
    <w:rsid w:val="00F83EB5"/>
    <w:rsid w:val="00F9783E"/>
    <w:rsid w:val="00FA6823"/>
    <w:rsid w:val="00FC2F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ACF68"/>
  <w15:chartTrackingRefBased/>
  <w15:docId w15:val="{8E4B8A85-B3EA-47A4-B9F2-0800DCF0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F6D"/>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semiHidden/>
    <w:unhideWhenUsed/>
    <w:qFormat/>
    <w:rsid w:val="004E4F6D"/>
    <w:pPr>
      <w:keepNext/>
      <w:tabs>
        <w:tab w:val="left" w:pos="2338"/>
      </w:tabs>
      <w:overflowPunct w:val="0"/>
      <w:autoSpaceDE w:val="0"/>
      <w:autoSpaceDN w:val="0"/>
      <w:adjustRightInd w:val="0"/>
      <w:spacing w:line="480" w:lineRule="auto"/>
      <w:jc w:val="both"/>
      <w:outlineLvl w:val="1"/>
    </w:pPr>
    <w:rPr>
      <w:rFonts w:ascii="Arial" w:hAnsi="Arial" w:cs="Arial"/>
      <w:szCs w:val="20"/>
      <w:lang w:val="es-ES_tradnl"/>
    </w:rPr>
  </w:style>
  <w:style w:type="paragraph" w:styleId="Ttulo4">
    <w:name w:val="heading 4"/>
    <w:basedOn w:val="Normal"/>
    <w:next w:val="Normal"/>
    <w:link w:val="Ttulo4Car"/>
    <w:semiHidden/>
    <w:unhideWhenUsed/>
    <w:qFormat/>
    <w:rsid w:val="004E4F6D"/>
    <w:pPr>
      <w:keepNext/>
      <w:tabs>
        <w:tab w:val="left" w:pos="2338"/>
      </w:tabs>
      <w:spacing w:line="360" w:lineRule="auto"/>
      <w:jc w:val="center"/>
      <w:outlineLvl w:val="3"/>
    </w:pPr>
    <w:rPr>
      <w:rFonts w:ascii="Arial" w:hAnsi="Arial" w:cs="Arial"/>
      <w:b/>
      <w:bCs/>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semiHidden/>
    <w:rsid w:val="004E4F6D"/>
    <w:rPr>
      <w:rFonts w:ascii="Arial" w:eastAsia="Times New Roman" w:hAnsi="Arial" w:cs="Arial"/>
      <w:sz w:val="24"/>
      <w:szCs w:val="20"/>
      <w:lang w:val="es-ES_tradnl" w:eastAsia="es-ES"/>
    </w:rPr>
  </w:style>
  <w:style w:type="character" w:customStyle="1" w:styleId="Ttulo4Car">
    <w:name w:val="Título 4 Car"/>
    <w:basedOn w:val="Fuentedeprrafopredeter"/>
    <w:link w:val="Ttulo4"/>
    <w:semiHidden/>
    <w:rsid w:val="004E4F6D"/>
    <w:rPr>
      <w:rFonts w:ascii="Arial" w:eastAsia="Times New Roman" w:hAnsi="Arial" w:cs="Arial"/>
      <w:b/>
      <w:bCs/>
      <w:sz w:val="26"/>
      <w:szCs w:val="26"/>
      <w:lang w:val="es-ES_tradnl" w:eastAsia="es-ES"/>
    </w:rPr>
  </w:style>
  <w:style w:type="paragraph" w:styleId="Textoindependiente">
    <w:name w:val="Body Text"/>
    <w:basedOn w:val="Normal"/>
    <w:link w:val="TextoindependienteCar"/>
    <w:semiHidden/>
    <w:unhideWhenUsed/>
    <w:rsid w:val="004E4F6D"/>
    <w:pPr>
      <w:overflowPunct w:val="0"/>
      <w:autoSpaceDE w:val="0"/>
      <w:autoSpaceDN w:val="0"/>
      <w:adjustRightInd w:val="0"/>
      <w:spacing w:line="480" w:lineRule="auto"/>
      <w:jc w:val="both"/>
    </w:pPr>
    <w:rPr>
      <w:rFonts w:ascii="Arial" w:hAnsi="Arial" w:cs="Arial"/>
      <w:szCs w:val="20"/>
      <w:lang w:val="es-ES_tradnl"/>
    </w:rPr>
  </w:style>
  <w:style w:type="character" w:customStyle="1" w:styleId="TextoindependienteCar">
    <w:name w:val="Texto independiente Car"/>
    <w:basedOn w:val="Fuentedeprrafopredeter"/>
    <w:link w:val="Textoindependiente"/>
    <w:semiHidden/>
    <w:rsid w:val="004E4F6D"/>
    <w:rPr>
      <w:rFonts w:ascii="Arial" w:eastAsia="Times New Roman" w:hAnsi="Arial" w:cs="Arial"/>
      <w:sz w:val="24"/>
      <w:szCs w:val="20"/>
      <w:lang w:val="es-ES_tradnl" w:eastAsia="es-ES"/>
    </w:rPr>
  </w:style>
  <w:style w:type="paragraph" w:styleId="Textodeglobo">
    <w:name w:val="Balloon Text"/>
    <w:basedOn w:val="Normal"/>
    <w:link w:val="TextodegloboCar"/>
    <w:uiPriority w:val="99"/>
    <w:semiHidden/>
    <w:unhideWhenUsed/>
    <w:rsid w:val="0029276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2769"/>
    <w:rPr>
      <w:rFonts w:ascii="Segoe UI" w:eastAsia="Times New Roman" w:hAnsi="Segoe UI" w:cs="Segoe UI"/>
      <w:sz w:val="18"/>
      <w:szCs w:val="18"/>
      <w:lang w:val="es-ES" w:eastAsia="es-ES"/>
    </w:rPr>
  </w:style>
  <w:style w:type="paragraph" w:styleId="Encabezado">
    <w:name w:val="header"/>
    <w:basedOn w:val="Normal"/>
    <w:link w:val="EncabezadoCar"/>
    <w:unhideWhenUsed/>
    <w:rsid w:val="00FC2F4A"/>
    <w:pPr>
      <w:tabs>
        <w:tab w:val="center" w:pos="4419"/>
        <w:tab w:val="right" w:pos="8838"/>
      </w:tabs>
    </w:pPr>
  </w:style>
  <w:style w:type="character" w:customStyle="1" w:styleId="EncabezadoCar">
    <w:name w:val="Encabezado Car"/>
    <w:basedOn w:val="Fuentedeprrafopredeter"/>
    <w:link w:val="Encabezado"/>
    <w:rsid w:val="00FC2F4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C2F4A"/>
    <w:pPr>
      <w:tabs>
        <w:tab w:val="center" w:pos="4419"/>
        <w:tab w:val="right" w:pos="8838"/>
      </w:tabs>
    </w:pPr>
  </w:style>
  <w:style w:type="character" w:customStyle="1" w:styleId="PiedepginaCar">
    <w:name w:val="Pie de página Car"/>
    <w:basedOn w:val="Fuentedeprrafopredeter"/>
    <w:link w:val="Piedepgina"/>
    <w:uiPriority w:val="99"/>
    <w:rsid w:val="00FC2F4A"/>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985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Camilo Bustamante Carvajal</dc:creator>
  <cp:keywords/>
  <dc:description/>
  <cp:lastModifiedBy>hp</cp:lastModifiedBy>
  <cp:revision>2</cp:revision>
  <cp:lastPrinted>2020-01-13T15:49:00Z</cp:lastPrinted>
  <dcterms:created xsi:type="dcterms:W3CDTF">2020-12-14T17:38:00Z</dcterms:created>
  <dcterms:modified xsi:type="dcterms:W3CDTF">2020-12-14T17:38:00Z</dcterms:modified>
</cp:coreProperties>
</file>